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493DCC1A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D93B45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33ACA0E8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>dotyczy użytkowania elektronicznych wersji publikacji udostępnionych w systemie on-line</w:t>
      </w:r>
      <w:r w:rsidRPr="00B878E2">
        <w:rPr>
          <w:rFonts w:ascii="Times New Roman" w:hAnsi="Times New Roman" w:cs="Times New Roman"/>
          <w:sz w:val="18"/>
          <w:szCs w:val="18"/>
        </w:rPr>
        <w:t xml:space="preserve">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3E3B4CFF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D93B45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419CB"/>
    <w:rsid w:val="00196550"/>
    <w:rsid w:val="00614F02"/>
    <w:rsid w:val="006940CE"/>
    <w:rsid w:val="00AF499B"/>
    <w:rsid w:val="00C32E5F"/>
    <w:rsid w:val="00D93B45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9</cp:revision>
  <dcterms:created xsi:type="dcterms:W3CDTF">2017-12-08T09:14:00Z</dcterms:created>
  <dcterms:modified xsi:type="dcterms:W3CDTF">2021-11-30T13:20:00Z</dcterms:modified>
</cp:coreProperties>
</file>